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2358B" w:rsidRPr="00A2358B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bookmarkStart w:id="0" w:name="_GoBack"/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528DE" w:rsidRPr="00A2358B" w:rsidRDefault="008528DE" w:rsidP="00586DA2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Krizni menadžment </w:t>
            </w:r>
          </w:p>
        </w:tc>
      </w:tr>
      <w:tr w:rsidR="00A2358B" w:rsidRPr="00A2358B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A2358B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5E347C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ESC501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  <w:r w:rsidR="00BB604C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zimski semestar</w:t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Dejan Kružić</w:t>
            </w:r>
          </w:p>
          <w:p w:rsidR="0012531B" w:rsidRPr="00A2358B" w:rsidRDefault="0012531B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A2358B" w:rsidRPr="00A2358B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Ivana Bilić</w:t>
            </w:r>
          </w:p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A2358B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A2358B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A2358B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A2358B" w:rsidRPr="00A2358B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A2358B" w:rsidRPr="00A2358B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A2358B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A2358B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:rsidR="00EE2D80" w:rsidRPr="00A2358B" w:rsidRDefault="00EE2D80" w:rsidP="00EE2D80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528DE" w:rsidRPr="00A2358B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604C" w:rsidRPr="00A2358B" w:rsidRDefault="008528DE" w:rsidP="00BB604C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8528DE" w:rsidRPr="00A2358B" w:rsidRDefault="008528DE" w:rsidP="00BB604C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Predvidjeti krizu i upravljati krizom u korporaciji (razina 7 prema HKO).</w:t>
            </w:r>
          </w:p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528DE" w:rsidRPr="00A2358B" w:rsidRDefault="008528DE" w:rsidP="00586DA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8528DE" w:rsidRPr="00A2358B" w:rsidRDefault="008528DE" w:rsidP="008528DE">
            <w:pPr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i valorizirati različite aspekte kriznog nastanka (razina 7 prema HKO).</w:t>
            </w:r>
          </w:p>
          <w:p w:rsidR="008528DE" w:rsidRPr="00A2358B" w:rsidRDefault="008528DE" w:rsidP="008528DE">
            <w:pPr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Kritički preispitati i utvrditi primjerenost odabranih kriznih strategija (razina 7 prema HKO).</w:t>
            </w:r>
          </w:p>
          <w:p w:rsidR="008528DE" w:rsidRPr="00A2358B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3.    Voditi formiranje kriznog menadžment tima (razina 7 prema HKO).</w:t>
            </w:r>
          </w:p>
          <w:p w:rsidR="008528DE" w:rsidRPr="00A2358B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4.    Utvrditi mogućnosti i „cijenu“ kriznog oporavka (razina 7 prema HKO).</w:t>
            </w:r>
          </w:p>
          <w:p w:rsidR="008528DE" w:rsidRPr="00A2358B" w:rsidRDefault="008528DE" w:rsidP="00BB604C">
            <w:pPr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5.    Kreirati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scenarije</w:t>
            </w:r>
            <w:r w:rsidR="00BB604C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 odabrati  alate </w:t>
            </w:r>
            <w:proofErr w:type="spellStart"/>
            <w:r w:rsidR="00BB604C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="00BB604C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borbe (razina 7</w:t>
            </w:r>
            <w:r w:rsidR="00BB604C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prema HKO). </w:t>
            </w:r>
          </w:p>
          <w:p w:rsidR="008528DE" w:rsidRPr="00A2358B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6.    Dizajnirati, vrednovati  i implementirati krizni plan (razina 7 prema HKO).</w:t>
            </w:r>
          </w:p>
          <w:p w:rsidR="008528DE" w:rsidRPr="00A2358B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5813" w:rsidRPr="00A2358B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5813" w:rsidRPr="00A2358B" w:rsidRDefault="00825813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528DE" w:rsidRPr="00A2358B" w:rsidRDefault="008528DE" w:rsidP="0082581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1"/>
              <w:gridCol w:w="2742"/>
              <w:gridCol w:w="360"/>
              <w:gridCol w:w="2957"/>
              <w:gridCol w:w="425"/>
            </w:tblGrid>
            <w:tr w:rsidR="00A2358B" w:rsidRPr="00A2358B" w:rsidTr="007F260C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A2358B" w:rsidRPr="00A2358B" w:rsidTr="007F260C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ind w:left="-108" w:right="-69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1. 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 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slučaja: 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3. 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4. Performanse poduzeća u teškoćama i 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Financijski omjeri, </w:t>
                  </w: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Altmanov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5. 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6. 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7. 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slučaja: 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8. 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Tipologija faza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Predstečajna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Plan </w:t>
                  </w: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. i operativnog restrukturiranja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10. Strategija stečaja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Postupovne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odredbe i pravne posljedice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11. 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Tijela stečajnog postupka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 Stečajna masa, stečajni vjerovnici i 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Unovčenje stečajne mase, namirenje stečajnih vjerovnika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12531B" w:rsidRPr="00A2358B" w:rsidRDefault="0012531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7F260C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13. 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slučaja: Hrvatska korporacija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BA645F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8 - 13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58B" w:rsidRPr="00A2358B" w:rsidTr="00BE0C21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A2358B" w:rsidRPr="00A2358B" w:rsidRDefault="00A2358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A2358B" w:rsidRPr="00A2358B" w:rsidRDefault="00A2358B" w:rsidP="0012531B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2358B" w:rsidRPr="00A2358B" w:rsidRDefault="00A2358B" w:rsidP="0012531B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8528DE" w:rsidRPr="00A2358B" w:rsidRDefault="008528DE" w:rsidP="00586DA2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2358B" w:rsidRPr="00A2358B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seminari i radionice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2358B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mješovito e-učenje</w:t>
            </w:r>
          </w:p>
          <w:p w:rsidR="0012531B" w:rsidRPr="00A2358B" w:rsidRDefault="0012531B" w:rsidP="0012531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samostalni  zadaci  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mentorski rad</w:t>
            </w:r>
          </w:p>
          <w:p w:rsidR="0012531B" w:rsidRPr="00A2358B" w:rsidRDefault="0012531B" w:rsidP="0012531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gostujuće predavanje</w:t>
            </w:r>
            <w:r w:rsidR="00C01818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01818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="00C01818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Pr="00A2358B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C01818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2358B" w:rsidRPr="00A2358B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rPr>
                <w:color w:val="000000" w:themeColor="text1"/>
              </w:rPr>
            </w:pPr>
            <w:r w:rsidRPr="00A2358B">
              <w:rPr>
                <w:rFonts w:ascii="Arial" w:hAnsi="Arial" w:cs="Arial"/>
                <w:color w:val="000000" w:themeColor="text1"/>
                <w:sz w:val="20"/>
                <w:szCs w:val="20"/>
              </w:rPr>
              <w:t>Kako bi ostvario potpis student treba sudjelovati u rješavanju najmanje 3 od 4 (</w:t>
            </w:r>
            <w:proofErr w:type="spellStart"/>
            <w:r w:rsidRPr="00A2358B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A2358B">
              <w:rPr>
                <w:rFonts w:ascii="Arial" w:hAnsi="Arial" w:cs="Arial"/>
                <w:color w:val="000000" w:themeColor="text1"/>
                <w:sz w:val="20"/>
                <w:szCs w:val="20"/>
              </w:rPr>
              <w:t>) zadatka. Pristup i rješavanje zadataka isključivo određuju pravo na dobitak potpisa, a ne doprinose ostvarenom uspjehu na kolegiju.</w:t>
            </w:r>
          </w:p>
          <w:p w:rsidR="0012531B" w:rsidRPr="00A2358B" w:rsidRDefault="0012531B" w:rsidP="0012531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2358B" w:rsidRPr="00A2358B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C01818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531B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2358B" w:rsidRPr="00A2358B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2531B" w:rsidRPr="00A2358B" w:rsidRDefault="00C01818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531B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2531B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jc w:val="center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2358B" w:rsidRPr="00A2358B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528DE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A2358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2358B" w:rsidRPr="00A2358B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2358B" w:rsidRPr="00A2358B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28DE" w:rsidRPr="00A2358B" w:rsidRDefault="00BB604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  <w:r w:rsidR="002C0383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A2358B" w:rsidRDefault="00C01818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A2358B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6599" w:rsidRPr="00FD6599" w:rsidRDefault="00FD6599" w:rsidP="00FD6599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FD6599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Obaveza studenta za stjecanje prava na potpis je redovito pohađanje nastave (minimum 60% ukupne nastave). </w:t>
            </w:r>
          </w:p>
          <w:p w:rsidR="0012531B" w:rsidRPr="00FD6599" w:rsidRDefault="0012531B" w:rsidP="0012531B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FD6599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Uvjet za dobivanje potpisa, što je ujedno i uvjet za izlazak na ispit je sudjelovanje u rješavanju 3 </w:t>
            </w:r>
            <w:proofErr w:type="spellStart"/>
            <w:r w:rsidRPr="00FD6599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FD6599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zadataka.</w:t>
            </w:r>
          </w:p>
          <w:p w:rsidR="0012531B" w:rsidRPr="00A2358B" w:rsidRDefault="00E914E6" w:rsidP="0012531B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Provjera znanja će se provoditi tijekom semestra i to preko dva kolokvija (pismena ili usmena) te putem zadataka (studije slučaja). Putem kolokvija će se provjeravati znanje potrebno za rješavanje zadataka i teorijsko znanje. Studenti koji polože oba kolokvija, oslobođeni su ispita i dobivaju ocjenu iz ovog predmeta.</w:t>
            </w:r>
          </w:p>
          <w:p w:rsidR="0012531B" w:rsidRPr="00A2358B" w:rsidRDefault="0012531B" w:rsidP="0012531B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Zadaci se odnose na analizu nekog praktičnog primjera (studije slučaja). Praktični rad (studija slučaja) se odnosi na analizu nekog praktičnog primjera (studije slučaja).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Studenti koji uspješno naprave analizu neke studije slučaja dobivaju veću ocjenu.</w:t>
            </w:r>
          </w:p>
          <w:p w:rsidR="001535F1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 Studenti koji ne polože predmet putem testova će polagati isti putem pismenog i usmenog ispita.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180"/>
              <w:gridCol w:w="798"/>
              <w:gridCol w:w="1204"/>
              <w:gridCol w:w="798"/>
            </w:tblGrid>
            <w:tr w:rsidR="00A2358B" w:rsidRPr="00A2358B" w:rsidTr="007F260C">
              <w:tc>
                <w:tcPr>
                  <w:tcW w:w="1180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GB"/>
                    </w:rPr>
                  </w:pP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Bodovi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 xml:space="preserve"> test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Ocjena</w:t>
                  </w:r>
                  <w:proofErr w:type="spellEnd"/>
                </w:p>
              </w:tc>
              <w:tc>
                <w:tcPr>
                  <w:tcW w:w="1204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GB"/>
                    </w:rPr>
                  </w:pP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Bodovi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 xml:space="preserve"> </w:t>
                  </w: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A2358B" w:rsidRPr="00A2358B" w:rsidTr="007F260C">
              <w:tc>
                <w:tcPr>
                  <w:tcW w:w="1180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</w:t>
                  </w:r>
                </w:p>
              </w:tc>
            </w:tr>
            <w:tr w:rsidR="00A2358B" w:rsidRPr="00A2358B" w:rsidTr="007F260C">
              <w:tc>
                <w:tcPr>
                  <w:tcW w:w="1180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</w:t>
                  </w:r>
                </w:p>
              </w:tc>
            </w:tr>
            <w:tr w:rsidR="00A2358B" w:rsidRPr="00A2358B" w:rsidTr="007F260C">
              <w:tc>
                <w:tcPr>
                  <w:tcW w:w="1180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3</w:t>
                  </w:r>
                </w:p>
              </w:tc>
            </w:tr>
            <w:tr w:rsidR="00A2358B" w:rsidRPr="00A2358B" w:rsidTr="007F260C">
              <w:tc>
                <w:tcPr>
                  <w:tcW w:w="1180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4</w:t>
                  </w:r>
                </w:p>
              </w:tc>
            </w:tr>
            <w:tr w:rsidR="00A2358B" w:rsidRPr="00A2358B" w:rsidTr="007F260C">
              <w:tc>
                <w:tcPr>
                  <w:tcW w:w="1180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74 – </w:t>
                  </w: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i</w:t>
                  </w:r>
                  <w:proofErr w:type="spellEnd"/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 </w:t>
                  </w:r>
                  <w:proofErr w:type="spellStart"/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:rsidR="0012531B" w:rsidRPr="00A2358B" w:rsidRDefault="0012531B" w:rsidP="0012531B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A2358B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5</w:t>
                  </w:r>
                </w:p>
              </w:tc>
            </w:tr>
          </w:tbl>
          <w:p w:rsidR="0012531B" w:rsidRPr="00A2358B" w:rsidRDefault="0012531B" w:rsidP="00125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2358B" w:rsidRPr="00A2358B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A2358B" w:rsidRDefault="001535F1" w:rsidP="00586DA2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A2358B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A2358B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A2358B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2358B" w:rsidRPr="00A2358B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1.Čuveljak, Jelena: </w:t>
            </w:r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Stečajni zakon i Zakon o financijskom poslovanju i </w:t>
            </w:r>
            <w:proofErr w:type="spellStart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predstečajnoj</w:t>
            </w:r>
            <w:proofErr w:type="spellEnd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nagodbi, Komentar i sudska praksa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Zgombić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&amp;Partneri, Zagreb,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A2358B" w:rsidRPr="00A2358B" w:rsidTr="00586DA2">
        <w:trPr>
          <w:trHeight w:val="511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2.</w:t>
            </w:r>
            <w:r w:rsidRPr="00A2358B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 xml:space="preserve">Osmanagić-Bedenik, N.: </w:t>
            </w:r>
            <w:r w:rsidRPr="00A2358B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</w:rPr>
              <w:t>Kriza kao šansa - Kroz poslovnu krizu do poslovnog uspjeha</w:t>
            </w:r>
            <w:r w:rsidRPr="00A2358B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, Školska knjiga, Zagreb, 2003.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A2358B" w:rsidRPr="00A2358B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3.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Tipuri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Kru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ž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Lovrin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č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evi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M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Strategije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kriznim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uvjetima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Strate</w:t>
            </w:r>
            <w:proofErr w:type="spellEnd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š</w:t>
            </w:r>
            <w:proofErr w:type="spellStart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ki</w:t>
            </w:r>
            <w:proofErr w:type="spellEnd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menad</w:t>
            </w:r>
            <w:proofErr w:type="spellEnd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ž</w:t>
            </w:r>
            <w:proofErr w:type="spellStart"/>
            <w:r w:rsidRPr="00A2358B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ment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Tipuri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(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ur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.),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Sinergija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nakladni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š</w:t>
            </w: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tvo</w:t>
            </w:r>
            <w:proofErr w:type="spellEnd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o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o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Zagreb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2013,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str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1-37.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A2358B" w:rsidRPr="00A2358B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4. </w:t>
            </w:r>
            <w:r w:rsidRPr="00A2358B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  <w:lang w:val="pl-PL"/>
              </w:rPr>
              <w:t>Stečajni zakon</w:t>
            </w:r>
            <w:r w:rsidRPr="00A2358B">
              <w:rPr>
                <w:rFonts w:ascii="Candara" w:hAnsi="Candara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  <w:lang w:val="pl-PL"/>
              </w:rPr>
              <w:t>Narodne novine br. 44/96, 161/98, 29/99, 129/00, 123/03, 197/03, 187/04, 82/06, 116/10, 125/12 i 133/12.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A2358B" w:rsidRPr="00A2358B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spacing w:after="0" w:line="240" w:lineRule="auto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A2358B">
              <w:rPr>
                <w:rFonts w:ascii="Candara" w:hAnsi="Candara" w:cs="Arial"/>
                <w:bCs/>
                <w:color w:val="000000" w:themeColor="text1"/>
                <w:sz w:val="20"/>
                <w:szCs w:val="20"/>
                <w:lang w:eastAsia="hr-HR"/>
              </w:rPr>
              <w:t xml:space="preserve">5. </w:t>
            </w:r>
            <w:r w:rsidRPr="00A2358B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  <w:lang w:eastAsia="hr-HR"/>
              </w:rPr>
              <w:t xml:space="preserve">Zakon o financijskom poslovanju i </w:t>
            </w:r>
            <w:proofErr w:type="spellStart"/>
            <w:r w:rsidRPr="00A2358B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  <w:lang w:eastAsia="hr-HR"/>
              </w:rPr>
              <w:t>predstečajnoj</w:t>
            </w:r>
            <w:proofErr w:type="spellEnd"/>
            <w:r w:rsidRPr="00A2358B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  <w:lang w:eastAsia="hr-HR"/>
              </w:rPr>
              <w:t xml:space="preserve"> nagodbi,</w:t>
            </w:r>
            <w:r w:rsidRPr="00A2358B">
              <w:rPr>
                <w:rFonts w:ascii="Candara" w:hAnsi="Candara" w:cs="Arial"/>
                <w:bCs/>
                <w:color w:val="000000" w:themeColor="text1"/>
                <w:sz w:val="20"/>
                <w:szCs w:val="20"/>
                <w:lang w:eastAsia="hr-HR"/>
              </w:rPr>
              <w:t xml:space="preserve"> NN 108/12,144/12, 81/13,112/13.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A2358B" w:rsidRPr="00A2358B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531B" w:rsidRPr="00A2358B" w:rsidRDefault="0012531B" w:rsidP="0012531B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  <w:r w:rsidRPr="00A2358B"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  <w:t>4. Crisis Management Institute – free resources https://www.cmionline.com/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31B" w:rsidRPr="00A2358B" w:rsidRDefault="0012531B" w:rsidP="0012531B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8528DE" w:rsidRPr="00A2358B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A2358B" w:rsidRDefault="001535F1" w:rsidP="001535F1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Bilić, I., Pivčević, S.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Čevra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, A. (2017): </w:t>
            </w:r>
            <w:proofErr w:type="spellStart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Crisis</w:t>
            </w:r>
            <w:proofErr w:type="spellEnd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Management </w:t>
            </w:r>
            <w:proofErr w:type="spellStart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in</w:t>
            </w:r>
            <w:proofErr w:type="spellEnd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Hotel </w:t>
            </w:r>
            <w:proofErr w:type="spellStart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Business</w:t>
            </w:r>
            <w:proofErr w:type="spellEnd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Insights</w:t>
            </w:r>
            <w:proofErr w:type="spellEnd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from</w:t>
            </w:r>
            <w:proofErr w:type="spellEnd"/>
            <w:r w:rsidRPr="00A2358B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Croatia,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>Communication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 xml:space="preserve"> Management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>Review</w:t>
            </w:r>
            <w:proofErr w:type="spellEnd"/>
            <w:r w:rsidRPr="00A2358B">
              <w:rPr>
                <w:rFonts w:ascii="Candara" w:hAnsi="Candara"/>
                <w:b w:val="0"/>
                <w:bCs w:val="0"/>
                <w:color w:val="000000" w:themeColor="text1"/>
                <w:kern w:val="36"/>
                <w:sz w:val="20"/>
                <w:szCs w:val="20"/>
              </w:rPr>
              <w:t xml:space="preserve">, </w:t>
            </w:r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Vol. 2 No. 2, p. 100-118.</w:t>
            </w:r>
          </w:p>
          <w:p w:rsidR="001535F1" w:rsidRPr="00A2358B" w:rsidRDefault="001535F1" w:rsidP="001535F1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Marjan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Gusev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M.;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Ristov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S.; Prodan, R.;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Dzanko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M.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Bilic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I. (2017):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Resilient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IoT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eHealth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solutions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disasters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2017 9th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Workshop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Resilient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Networks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Design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Modeling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 (RNDM), p. 1-7.</w:t>
            </w:r>
          </w:p>
          <w:p w:rsidR="001535F1" w:rsidRPr="00A2358B" w:rsidRDefault="001535F1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Emphasis"/>
                <w:rFonts w:ascii="Candara" w:hAnsi="Candara"/>
                <w:b w:val="0"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Bilić, I. &amp; Vrkić, F. (2017):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during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2358B">
              <w:rPr>
                <w:rStyle w:val="Strong"/>
                <w:rFonts w:ascii="Candara" w:hAnsi="Candara"/>
                <w:color w:val="000000" w:themeColor="text1"/>
                <w:sz w:val="20"/>
                <w:szCs w:val="20"/>
              </w:rPr>
              <w:t xml:space="preserve"> Croatia</w:t>
            </w:r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Decision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,</w:t>
            </w:r>
            <w:r w:rsidRPr="00A2358B">
              <w:rPr>
                <w:rStyle w:val="Strong"/>
                <w:rFonts w:ascii="Candara" w:hAnsi="Candara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Eds</w:t>
            </w:r>
            <w:proofErr w:type="spellEnd"/>
            <w:r w:rsidRPr="00A2358B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.) Stanković, J. et al. IGI Global, </w:t>
            </w:r>
            <w:proofErr w:type="spellStart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A2358B">
              <w:rPr>
                <w:rStyle w:val="Emphasis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. 208-224.</w:t>
            </w:r>
          </w:p>
          <w:p w:rsidR="001535F1" w:rsidRPr="00A2358B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Fink, Steven: Crisis Management: Planning for the Inevitable, </w:t>
            </w:r>
            <w:proofErr w:type="spellStart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iUniverse</w:t>
            </w:r>
            <w:proofErr w:type="spellEnd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, 2002.</w:t>
            </w:r>
          </w:p>
          <w:p w:rsidR="001535F1" w:rsidRPr="00A2358B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Mitroff</w:t>
            </w:r>
            <w:proofErr w:type="spellEnd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, I. Ian: Crisis Leadership: Planning for the Unthinkable, John Wiley &amp; Sons, 2004.</w:t>
            </w:r>
          </w:p>
          <w:p w:rsidR="001535F1" w:rsidRPr="00A2358B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Platt, D. Harlan: Principles of Corporate Renewal, University of Michigan Press, 1998. </w:t>
            </w:r>
          </w:p>
          <w:p w:rsidR="001535F1" w:rsidRPr="00A2358B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Slatter</w:t>
            </w:r>
            <w:proofErr w:type="spellEnd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, Stuart, </w:t>
            </w:r>
            <w:proofErr w:type="spellStart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Lovet</w:t>
            </w:r>
            <w:proofErr w:type="spellEnd"/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, David, Barlow Laura: Leading Corporate Turnaround: How Leaders Fix Troubled Companies, John Wiley &amp; Sons Ltd., 2006. </w:t>
            </w:r>
          </w:p>
          <w:p w:rsidR="008528DE" w:rsidRPr="00A2358B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Su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č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evi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ć, 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Danko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: </w:t>
            </w:r>
            <w:r w:rsidRPr="00A2358B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pl-PL"/>
              </w:rPr>
              <w:t>Krizni</w:t>
            </w:r>
            <w:r w:rsidRPr="00A2358B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2358B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pl-PL"/>
              </w:rPr>
              <w:t>menad</w:t>
            </w:r>
            <w:r w:rsidRPr="00A2358B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</w:rPr>
              <w:t>ž</w:t>
            </w:r>
            <w:r w:rsidRPr="00A2358B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pl-PL"/>
              </w:rPr>
              <w:t>ment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Lider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Zagreb</w:t>
            </w:r>
            <w:r w:rsidRPr="00A2358B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, 2010.</w:t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Načini praćenja kvalitete koji </w:t>
            </w: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2D80" w:rsidRPr="00A2358B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lastRenderedPageBreak/>
              <w:t>Praćenje pohađanja nastave i izvršenja ostalih obveza studenata (nastavnik)</w:t>
            </w:r>
          </w:p>
          <w:p w:rsidR="00EE2D80" w:rsidRPr="00A2358B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lastRenderedPageBreak/>
              <w:t>Nadzor izvođenja nastave (prodekan za nastavu)</w:t>
            </w:r>
          </w:p>
          <w:p w:rsidR="00EE2D80" w:rsidRPr="00A2358B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EE2D80" w:rsidRPr="00A2358B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528DE" w:rsidRPr="00A2358B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2358B" w:rsidRPr="00A2358B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A2358B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A2358B" w:rsidRDefault="007130A1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2358B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  <w:bookmarkEnd w:id="0"/>
    </w:tbl>
    <w:p w:rsidR="00413919" w:rsidRPr="00A2358B" w:rsidRDefault="00413919">
      <w:pPr>
        <w:rPr>
          <w:rFonts w:ascii="Candara" w:hAnsi="Candara"/>
          <w:color w:val="000000" w:themeColor="text1"/>
          <w:sz w:val="20"/>
          <w:szCs w:val="20"/>
        </w:rPr>
      </w:pPr>
    </w:p>
    <w:sectPr w:rsidR="00413919" w:rsidRPr="00A2358B" w:rsidSect="0041391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9AA" w:rsidRDefault="009D39AA" w:rsidP="008528DE">
      <w:pPr>
        <w:spacing w:after="0" w:line="240" w:lineRule="auto"/>
      </w:pPr>
      <w:r>
        <w:separator/>
      </w:r>
    </w:p>
  </w:endnote>
  <w:endnote w:type="continuationSeparator" w:id="0">
    <w:p w:rsidR="009D39AA" w:rsidRDefault="009D39AA" w:rsidP="00852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58B" w:rsidRDefault="00A2358B" w:rsidP="00A2358B">
    <w:pPr>
      <w:pStyle w:val="Header"/>
      <w:rPr>
        <w:rFonts w:eastAsia="Times New Roman"/>
      </w:rPr>
    </w:pPr>
  </w:p>
  <w:p w:rsidR="00A2358B" w:rsidRDefault="00A2358B" w:rsidP="00A2358B"/>
  <w:p w:rsidR="00A2358B" w:rsidRDefault="00A2358B" w:rsidP="00A2358B">
    <w:pPr>
      <w:pStyle w:val="Footer"/>
    </w:pPr>
  </w:p>
  <w:p w:rsidR="00A2358B" w:rsidRDefault="00A2358B" w:rsidP="00A2358B"/>
  <w:p w:rsidR="00A2358B" w:rsidRDefault="00A2358B" w:rsidP="00A2358B">
    <w:pPr>
      <w:pStyle w:val="Footer"/>
    </w:pPr>
    <w:r>
      <w:t>2020./2021. 01/12/20 – 40.Sj. FV</w:t>
    </w:r>
  </w:p>
  <w:p w:rsidR="00A2358B" w:rsidRDefault="00A235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9AA" w:rsidRDefault="009D39AA" w:rsidP="008528DE">
      <w:pPr>
        <w:spacing w:after="0" w:line="240" w:lineRule="auto"/>
      </w:pPr>
      <w:r>
        <w:separator/>
      </w:r>
    </w:p>
  </w:footnote>
  <w:footnote w:type="continuationSeparator" w:id="0">
    <w:p w:rsidR="009D39AA" w:rsidRDefault="009D39AA" w:rsidP="00852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8DE"/>
    <w:rsid w:val="00110238"/>
    <w:rsid w:val="0012531B"/>
    <w:rsid w:val="001535F1"/>
    <w:rsid w:val="001F17EB"/>
    <w:rsid w:val="00216E18"/>
    <w:rsid w:val="002C0383"/>
    <w:rsid w:val="00353964"/>
    <w:rsid w:val="003925E1"/>
    <w:rsid w:val="003E1BF1"/>
    <w:rsid w:val="00413919"/>
    <w:rsid w:val="00423697"/>
    <w:rsid w:val="0049672B"/>
    <w:rsid w:val="004B572D"/>
    <w:rsid w:val="005129CF"/>
    <w:rsid w:val="005B00A3"/>
    <w:rsid w:val="005E347C"/>
    <w:rsid w:val="005E3CDE"/>
    <w:rsid w:val="006D03BB"/>
    <w:rsid w:val="006D7F36"/>
    <w:rsid w:val="007130A1"/>
    <w:rsid w:val="00763F91"/>
    <w:rsid w:val="00785E3A"/>
    <w:rsid w:val="00796F4B"/>
    <w:rsid w:val="00804C2D"/>
    <w:rsid w:val="008229F0"/>
    <w:rsid w:val="00825813"/>
    <w:rsid w:val="00840EC0"/>
    <w:rsid w:val="00850260"/>
    <w:rsid w:val="008528DE"/>
    <w:rsid w:val="00963A4C"/>
    <w:rsid w:val="0098553B"/>
    <w:rsid w:val="009D39AA"/>
    <w:rsid w:val="00A2358B"/>
    <w:rsid w:val="00B03906"/>
    <w:rsid w:val="00B7371C"/>
    <w:rsid w:val="00B91211"/>
    <w:rsid w:val="00BB604C"/>
    <w:rsid w:val="00C01818"/>
    <w:rsid w:val="00CB4634"/>
    <w:rsid w:val="00D23C92"/>
    <w:rsid w:val="00E155A6"/>
    <w:rsid w:val="00E45C72"/>
    <w:rsid w:val="00E914E6"/>
    <w:rsid w:val="00EE2D80"/>
    <w:rsid w:val="00F96992"/>
    <w:rsid w:val="00FD6599"/>
    <w:rsid w:val="00FE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DE"/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1535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528D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8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8D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Emphasis">
    <w:name w:val="Emphasis"/>
    <w:basedOn w:val="DefaultParagraphFont"/>
    <w:uiPriority w:val="20"/>
    <w:qFormat/>
    <w:rsid w:val="001535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ibilic</cp:lastModifiedBy>
  <cp:revision>2</cp:revision>
  <cp:lastPrinted>2018-10-19T15:13:00Z</cp:lastPrinted>
  <dcterms:created xsi:type="dcterms:W3CDTF">2021-09-27T07:38:00Z</dcterms:created>
  <dcterms:modified xsi:type="dcterms:W3CDTF">2021-09-27T07:38:00Z</dcterms:modified>
</cp:coreProperties>
</file>